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90962" w14:textId="05FF5FBA" w:rsidR="00F1485F" w:rsidRPr="007824EC" w:rsidRDefault="009C69DC" w:rsidP="009C69DC">
      <w:pPr>
        <w:ind w:left="1276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71EE319" wp14:editId="3DB7C89F">
            <wp:simplePos x="0" y="0"/>
            <wp:positionH relativeFrom="column">
              <wp:posOffset>402116</wp:posOffset>
            </wp:positionH>
            <wp:positionV relativeFrom="paragraph">
              <wp:posOffset>0</wp:posOffset>
            </wp:positionV>
            <wp:extent cx="556352" cy="958864"/>
            <wp:effectExtent l="0" t="0" r="0" b="0"/>
            <wp:wrapSquare wrapText="bothSides"/>
            <wp:docPr id="1655682615" name="Imagen 1" descr="Un dibujo de un animal con la boca abiert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82615" name="Imagen 1" descr="Un dibujo de un animal con la boca abierta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52" cy="95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 wp14:anchorId="64805958" wp14:editId="332C3ED9">
            <wp:extent cx="1693615" cy="891923"/>
            <wp:effectExtent l="0" t="0" r="1905" b="3810"/>
            <wp:docPr id="956191921" name="Imagen 1" descr="Texto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91921" name="Imagen 1" descr="Texto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63" cy="90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502EAC73" w14:textId="77777777" w:rsidR="00EC4182" w:rsidRPr="007824EC" w:rsidRDefault="00EC4182">
      <w:pPr>
        <w:rPr>
          <w:sz w:val="24"/>
          <w:szCs w:val="24"/>
        </w:rPr>
      </w:pPr>
    </w:p>
    <w:p w14:paraId="302E24CB" w14:textId="24863868" w:rsidR="00045A6F" w:rsidRPr="005C48E2" w:rsidRDefault="00045A6F" w:rsidP="00045A6F">
      <w:pPr>
        <w:tabs>
          <w:tab w:val="left" w:pos="3315"/>
        </w:tabs>
        <w:spacing w:line="360" w:lineRule="auto"/>
        <w:jc w:val="both"/>
        <w:rPr>
          <w:rFonts w:ascii="Arial" w:hAnsi="Arial" w:cs="Arial"/>
          <w:b/>
          <w:iCs/>
          <w:sz w:val="28"/>
          <w:szCs w:val="28"/>
          <w:u w:val="single"/>
          <w:lang w:val="es-ES_tradnl"/>
        </w:rPr>
      </w:pPr>
      <w:r>
        <w:rPr>
          <w:rFonts w:ascii="Arial" w:hAnsi="Arial" w:cs="Arial"/>
          <w:b/>
          <w:iCs/>
          <w:sz w:val="28"/>
          <w:szCs w:val="28"/>
          <w:u w:val="single"/>
          <w:lang w:val="es-ES_tradnl"/>
        </w:rPr>
        <w:t>REQUISITOS EXIGIDOS PARA SOLICITAR LA INCORPORACIÓN AL LISTADO DE ADMINISTRADORES CONCURSALES:</w:t>
      </w:r>
    </w:p>
    <w:p w14:paraId="5C575DA0" w14:textId="0E389BCF" w:rsidR="00F77429" w:rsidRDefault="00045A6F" w:rsidP="00045A6F">
      <w:pPr>
        <w:rPr>
          <w:rFonts w:ascii="Arial" w:hAnsi="Arial" w:cs="Arial"/>
          <w:b/>
          <w:i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es-ES_tradnl"/>
        </w:rPr>
        <w:t xml:space="preserve">PARA INCLUSIÓN DE </w:t>
      </w:r>
      <w:r w:rsidR="00D74E7D">
        <w:rPr>
          <w:rFonts w:ascii="Arial" w:hAnsi="Arial" w:cs="Arial"/>
          <w:b/>
          <w:iCs/>
          <w:sz w:val="24"/>
          <w:szCs w:val="24"/>
          <w:u w:val="single"/>
          <w:lang w:val="es-ES_tradnl"/>
        </w:rPr>
        <w:t>PERSONAS JURÍDICAS</w:t>
      </w:r>
      <w:r>
        <w:rPr>
          <w:rFonts w:ascii="Arial" w:hAnsi="Arial" w:cs="Arial"/>
          <w:b/>
          <w:iCs/>
          <w:sz w:val="24"/>
          <w:szCs w:val="24"/>
          <w:u w:val="single"/>
          <w:lang w:val="es-ES_tradnl"/>
        </w:rPr>
        <w:t>:</w:t>
      </w:r>
    </w:p>
    <w:p w14:paraId="5A189723" w14:textId="1C70E349" w:rsidR="00D74E7D" w:rsidRPr="003C4437" w:rsidRDefault="00D74E7D" w:rsidP="005C48E2">
      <w:pPr>
        <w:pStyle w:val="Prrafodelista"/>
        <w:numPr>
          <w:ilvl w:val="0"/>
          <w:numId w:val="2"/>
        </w:numPr>
        <w:jc w:val="both"/>
        <w:rPr>
          <w:rFonts w:cstheme="minorHAnsi"/>
          <w:b/>
          <w:iCs/>
          <w:sz w:val="24"/>
          <w:szCs w:val="24"/>
          <w:u w:val="single"/>
          <w:lang w:val="es-ES_tradnl"/>
        </w:rPr>
      </w:pPr>
      <w:r w:rsidRPr="003C4437">
        <w:rPr>
          <w:rFonts w:cstheme="minorHAnsi"/>
          <w:iCs/>
          <w:sz w:val="24"/>
          <w:szCs w:val="24"/>
          <w:lang w:val="es-ES_tradnl"/>
        </w:rPr>
        <w:t xml:space="preserve">Las personas jurídicas que soliciten su inclusión en las listas de Administradores Concursales de este Colegio, </w:t>
      </w:r>
      <w:r w:rsidRPr="003C4437">
        <w:rPr>
          <w:rFonts w:cstheme="minorHAnsi"/>
          <w:b/>
          <w:iCs/>
          <w:sz w:val="24"/>
          <w:szCs w:val="24"/>
          <w:lang w:val="es-ES_tradnl"/>
        </w:rPr>
        <w:t>deberán revestir la forma de sociedades profesionales.</w:t>
      </w:r>
    </w:p>
    <w:p w14:paraId="632E8D92" w14:textId="783416CE" w:rsidR="00D74E7D" w:rsidRPr="003C4437" w:rsidRDefault="00D74E7D" w:rsidP="005C48E2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  <w:u w:val="single"/>
          <w:lang w:val="es-ES_tradnl"/>
        </w:rPr>
      </w:pPr>
      <w:r w:rsidRPr="003C4437">
        <w:rPr>
          <w:rFonts w:cstheme="minorHAnsi"/>
          <w:iCs/>
          <w:sz w:val="24"/>
          <w:szCs w:val="24"/>
          <w:lang w:val="es-ES_tradnl"/>
        </w:rPr>
        <w:t xml:space="preserve">Las sociedades deberán previamente </w:t>
      </w:r>
      <w:r w:rsidRPr="003C4437">
        <w:rPr>
          <w:rFonts w:cstheme="minorHAnsi"/>
          <w:b/>
          <w:iCs/>
          <w:sz w:val="24"/>
          <w:szCs w:val="24"/>
          <w:lang w:val="es-ES_tradnl"/>
        </w:rPr>
        <w:t>encontrarse inscritas en el Registro de Sociedades Profesionales del Colegio correspondiente a su domicilio social,</w:t>
      </w:r>
      <w:r w:rsidRPr="003C4437">
        <w:rPr>
          <w:rFonts w:cstheme="minorHAnsi"/>
          <w:iCs/>
          <w:sz w:val="24"/>
          <w:szCs w:val="24"/>
          <w:lang w:val="es-ES_tradnl"/>
        </w:rPr>
        <w:t xml:space="preserve"> conforme exigencia contenida en el artículo 8 de la LSP.</w:t>
      </w:r>
    </w:p>
    <w:p w14:paraId="0F2E2452" w14:textId="4E6C2C8F" w:rsidR="00D74E7D" w:rsidRPr="003C4437" w:rsidRDefault="00D74E7D" w:rsidP="005C48E2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  <w:u w:val="single"/>
          <w:lang w:val="es-ES_tradnl"/>
        </w:rPr>
      </w:pPr>
      <w:r w:rsidRPr="003C4437">
        <w:rPr>
          <w:rFonts w:cstheme="minorHAnsi"/>
          <w:iCs/>
          <w:sz w:val="24"/>
          <w:szCs w:val="24"/>
          <w:lang w:val="es-ES_tradnl"/>
        </w:rPr>
        <w:t xml:space="preserve">En el caso de tratarse de sociedades mercantiles domiciliadas fuera de la provincia de Lugo deberán acreditar su </w:t>
      </w:r>
      <w:r w:rsidRPr="003C4437">
        <w:rPr>
          <w:rFonts w:cstheme="minorHAnsi"/>
          <w:b/>
          <w:iCs/>
          <w:sz w:val="24"/>
          <w:szCs w:val="24"/>
          <w:lang w:val="es-ES_tradnl"/>
        </w:rPr>
        <w:t>inclusión en el referido registro del Colegio de Abogados que territorialmente resulte competente</w:t>
      </w:r>
      <w:r w:rsidRPr="003C4437">
        <w:rPr>
          <w:rFonts w:cstheme="minorHAnsi"/>
          <w:iCs/>
          <w:sz w:val="24"/>
          <w:szCs w:val="24"/>
          <w:lang w:val="es-ES_tradnl"/>
        </w:rPr>
        <w:t xml:space="preserve">, mediante la aportación de certificación expedida por el Colegio de origen; al </w:t>
      </w:r>
      <w:r w:rsidR="00AC32F8" w:rsidRPr="003C4437">
        <w:rPr>
          <w:rFonts w:cstheme="minorHAnsi"/>
          <w:iCs/>
          <w:sz w:val="24"/>
          <w:szCs w:val="24"/>
          <w:lang w:val="es-ES_tradnl"/>
        </w:rPr>
        <w:t xml:space="preserve">igual que precisarán justificar que cuentan </w:t>
      </w:r>
      <w:r w:rsidR="00AC32F8" w:rsidRPr="003C4437">
        <w:rPr>
          <w:rFonts w:cstheme="minorHAnsi"/>
          <w:b/>
          <w:iCs/>
          <w:sz w:val="24"/>
          <w:szCs w:val="24"/>
          <w:lang w:val="es-ES_tradnl"/>
        </w:rPr>
        <w:t>con una oficina y/o despacho abierto al público en esta demarcación de Lugo</w:t>
      </w:r>
      <w:r w:rsidR="00AC32F8" w:rsidRPr="003C4437">
        <w:rPr>
          <w:rFonts w:cstheme="minorHAnsi"/>
          <w:iCs/>
          <w:sz w:val="24"/>
          <w:szCs w:val="24"/>
          <w:lang w:val="es-ES_tradnl"/>
        </w:rPr>
        <w:t>; exigencia que deriva de la aplicación del artículo 29.4 y 31 de la Ley Concursal.</w:t>
      </w:r>
    </w:p>
    <w:p w14:paraId="7BA6F0AE" w14:textId="073CEC3E" w:rsidR="00AC32F8" w:rsidRPr="003C4437" w:rsidRDefault="00AC32F8" w:rsidP="005C48E2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  <w:u w:val="single"/>
          <w:lang w:val="es-ES_tradnl"/>
        </w:rPr>
      </w:pPr>
      <w:r w:rsidRPr="003C4437">
        <w:rPr>
          <w:rFonts w:cstheme="minorHAnsi"/>
          <w:iCs/>
          <w:sz w:val="24"/>
          <w:szCs w:val="24"/>
          <w:lang w:val="es-ES_tradnl"/>
        </w:rPr>
        <w:t>Las sociedades deberán i</w:t>
      </w:r>
      <w:r w:rsidRPr="003C4437">
        <w:rPr>
          <w:rFonts w:cstheme="minorHAnsi"/>
          <w:b/>
          <w:iCs/>
          <w:sz w:val="24"/>
          <w:szCs w:val="24"/>
          <w:lang w:val="es-ES_tradnl"/>
        </w:rPr>
        <w:t>ndicar los socios que deseen ser designados en el referido cargo</w:t>
      </w:r>
      <w:r w:rsidRPr="003C4437">
        <w:rPr>
          <w:rFonts w:cstheme="minorHAnsi"/>
          <w:iCs/>
          <w:sz w:val="24"/>
          <w:szCs w:val="24"/>
          <w:lang w:val="es-ES_tradnl"/>
        </w:rPr>
        <w:t xml:space="preserve">, debiendo acreditar, todos ellos, el cumplimiento de los requisitos </w:t>
      </w:r>
      <w:bookmarkStart w:id="0" w:name="_GoBack"/>
      <w:r w:rsidRPr="003C4437">
        <w:rPr>
          <w:rFonts w:cstheme="minorHAnsi"/>
          <w:iCs/>
          <w:sz w:val="24"/>
          <w:szCs w:val="24"/>
          <w:lang w:val="es-ES_tradnl"/>
        </w:rPr>
        <w:t xml:space="preserve">exigidos en el artículo 27.3 de la LC; concretamente, el ejercicio efectivo de la </w:t>
      </w:r>
      <w:bookmarkEnd w:id="0"/>
      <w:r w:rsidRPr="003C4437">
        <w:rPr>
          <w:rFonts w:cstheme="minorHAnsi"/>
          <w:iCs/>
          <w:sz w:val="24"/>
          <w:szCs w:val="24"/>
          <w:lang w:val="es-ES_tradnl"/>
        </w:rPr>
        <w:t>abogacía durante al menos cinco años o una experiencia profesional de cinco años con especialización demostrable en el ámbito concursal; al igual que su formación especializada en Derecho Concursal-salvo que dichos profesionales ya figuraran incorporados en dichas listas-; y, en todo caso, el compromiso de continuidad en la formación en materia concursal.</w:t>
      </w:r>
    </w:p>
    <w:p w14:paraId="3D97E51A" w14:textId="4F149E11" w:rsidR="00AC32F8" w:rsidRPr="003C4437" w:rsidRDefault="00AC32F8" w:rsidP="005C48E2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  <w:u w:val="single"/>
          <w:lang w:val="es-ES_tradnl"/>
        </w:rPr>
      </w:pPr>
      <w:r w:rsidRPr="003C4437">
        <w:rPr>
          <w:rFonts w:cstheme="minorHAnsi"/>
          <w:iCs/>
          <w:sz w:val="24"/>
          <w:szCs w:val="24"/>
          <w:lang w:val="es-ES_tradnl"/>
        </w:rPr>
        <w:t xml:space="preserve">A fin de garantizar la debida independencia y dedicación en el desarrollo de las funciones, exigida en el artículo 27 de la LC, se </w:t>
      </w:r>
      <w:r w:rsidRPr="003C4437">
        <w:rPr>
          <w:rFonts w:cstheme="minorHAnsi"/>
          <w:b/>
          <w:iCs/>
          <w:sz w:val="24"/>
          <w:szCs w:val="24"/>
          <w:lang w:val="es-ES_tradnl"/>
        </w:rPr>
        <w:t>exigirá acompañar declaración responsable de la persona jurídica</w:t>
      </w:r>
      <w:r w:rsidRPr="003C4437">
        <w:rPr>
          <w:rFonts w:cstheme="minorHAnsi"/>
          <w:iCs/>
          <w:sz w:val="24"/>
          <w:szCs w:val="24"/>
          <w:lang w:val="es-ES_tradnl"/>
        </w:rPr>
        <w:t>, incluyendo a los socios profesionales y no profesionales, en quienes no podrán concurrir causas de incompatibilidad, prohibición o recusación, así como al representante designado por la misma (art. 30LC).</w:t>
      </w:r>
    </w:p>
    <w:p w14:paraId="46128211" w14:textId="0BF080B4" w:rsidR="00AC32F8" w:rsidRPr="003C4437" w:rsidRDefault="00AC32F8" w:rsidP="005C48E2">
      <w:pPr>
        <w:pStyle w:val="Prrafodelista"/>
        <w:numPr>
          <w:ilvl w:val="0"/>
          <w:numId w:val="2"/>
        </w:numPr>
        <w:jc w:val="both"/>
        <w:rPr>
          <w:rFonts w:cstheme="minorHAnsi"/>
          <w:iCs/>
          <w:sz w:val="24"/>
          <w:szCs w:val="24"/>
          <w:u w:val="single"/>
          <w:lang w:val="es-ES_tradnl"/>
        </w:rPr>
      </w:pPr>
      <w:r w:rsidRPr="003C4437">
        <w:rPr>
          <w:rFonts w:cstheme="minorHAnsi"/>
          <w:iCs/>
          <w:sz w:val="24"/>
          <w:szCs w:val="24"/>
          <w:lang w:val="es-ES_tradnl"/>
        </w:rPr>
        <w:t xml:space="preserve">Conforme el artículo 29.1 de la LC, deberán tener suscrito, obligatoriamente, un </w:t>
      </w:r>
      <w:r w:rsidR="005C48E2" w:rsidRPr="003C4437">
        <w:rPr>
          <w:rFonts w:cstheme="minorHAnsi"/>
          <w:iCs/>
          <w:sz w:val="24"/>
          <w:szCs w:val="24"/>
          <w:lang w:val="es-ES_tradnl"/>
        </w:rPr>
        <w:t xml:space="preserve">seguro de responsabilidad civil, debiendo aportar la correspondiente </w:t>
      </w:r>
      <w:r w:rsidR="005C48E2" w:rsidRPr="003C4437">
        <w:rPr>
          <w:rFonts w:cstheme="minorHAnsi"/>
          <w:b/>
          <w:iCs/>
          <w:sz w:val="24"/>
          <w:szCs w:val="24"/>
          <w:lang w:val="es-ES_tradnl"/>
        </w:rPr>
        <w:t>acreditación de la existencia o garantía equivalente.</w:t>
      </w:r>
    </w:p>
    <w:sectPr w:rsidR="00AC32F8" w:rsidRPr="003C4437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FEB8E" w14:textId="77777777" w:rsidR="00F82FAF" w:rsidRDefault="00F82FAF" w:rsidP="009C69DC">
      <w:pPr>
        <w:spacing w:after="0" w:line="240" w:lineRule="auto"/>
      </w:pPr>
      <w:r>
        <w:separator/>
      </w:r>
    </w:p>
  </w:endnote>
  <w:endnote w:type="continuationSeparator" w:id="0">
    <w:p w14:paraId="02463896" w14:textId="77777777" w:rsidR="00F82FAF" w:rsidRDefault="00F82FAF" w:rsidP="009C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9E98F" w14:textId="357F47FD" w:rsidR="00CE6C29" w:rsidRPr="00CE6C29" w:rsidRDefault="00CE6C29" w:rsidP="00CE6C29">
    <w:pPr>
      <w:pStyle w:val="Piedepgina"/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</w:pPr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    Pascual </w:t>
    </w:r>
    <w:proofErr w:type="spellStart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>Veiga</w:t>
    </w:r>
    <w:proofErr w:type="spellEnd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</w:t>
    </w:r>
    <w:proofErr w:type="gramStart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>2  -</w:t>
    </w:r>
    <w:proofErr w:type="gramEnd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 27002  LUGO  -  Tel 982 241 007  Fax 982 241 121  -  icalugo@avogacia.org</w:t>
    </w:r>
  </w:p>
  <w:p w14:paraId="67BDB6A6" w14:textId="18775832" w:rsidR="00CE6C29" w:rsidRDefault="00CE6C29">
    <w:pPr>
      <w:pStyle w:val="Piedepgina"/>
    </w:pPr>
  </w:p>
  <w:p w14:paraId="7DA7FDBC" w14:textId="77777777" w:rsidR="00CE6C29" w:rsidRDefault="00CE6C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F4CBC" w14:textId="77777777" w:rsidR="00F82FAF" w:rsidRDefault="00F82FAF" w:rsidP="009C69DC">
      <w:pPr>
        <w:spacing w:after="0" w:line="240" w:lineRule="auto"/>
      </w:pPr>
      <w:r>
        <w:separator/>
      </w:r>
    </w:p>
  </w:footnote>
  <w:footnote w:type="continuationSeparator" w:id="0">
    <w:p w14:paraId="50C71F27" w14:textId="77777777" w:rsidR="00F82FAF" w:rsidRDefault="00F82FAF" w:rsidP="009C6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157B6"/>
    <w:multiLevelType w:val="hybridMultilevel"/>
    <w:tmpl w:val="C46C00FC"/>
    <w:lvl w:ilvl="0" w:tplc="3446C22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4A5"/>
    <w:multiLevelType w:val="hybridMultilevel"/>
    <w:tmpl w:val="0FEACDB6"/>
    <w:lvl w:ilvl="0" w:tplc="355C72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2"/>
    <w:rsid w:val="00045A6F"/>
    <w:rsid w:val="002F69E8"/>
    <w:rsid w:val="003C4437"/>
    <w:rsid w:val="005C48E2"/>
    <w:rsid w:val="007824EC"/>
    <w:rsid w:val="007935FC"/>
    <w:rsid w:val="00924C56"/>
    <w:rsid w:val="009C69DC"/>
    <w:rsid w:val="00AC32F8"/>
    <w:rsid w:val="00BA73C5"/>
    <w:rsid w:val="00CE6C29"/>
    <w:rsid w:val="00D74E7D"/>
    <w:rsid w:val="00EC4182"/>
    <w:rsid w:val="00EE0333"/>
    <w:rsid w:val="00F1485F"/>
    <w:rsid w:val="00F77429"/>
    <w:rsid w:val="00F82FAF"/>
    <w:rsid w:val="00FD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4A0D"/>
  <w15:chartTrackingRefBased/>
  <w15:docId w15:val="{D5897D2F-060F-433A-8EC9-F616F6A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9DC"/>
  </w:style>
  <w:style w:type="paragraph" w:styleId="Piedepgina">
    <w:name w:val="footer"/>
    <w:basedOn w:val="Normal"/>
    <w:link w:val="PiedepginaCar"/>
    <w:uiPriority w:val="99"/>
    <w:unhideWhenUsed/>
    <w:rsid w:val="009C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9DC"/>
  </w:style>
  <w:style w:type="paragraph" w:styleId="Prrafodelista">
    <w:name w:val="List Paragraph"/>
    <w:basedOn w:val="Normal"/>
    <w:uiPriority w:val="34"/>
    <w:qFormat/>
    <w:rsid w:val="0004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21D3A-B104-4900-A967-3F835DEA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Alvite Menor</dc:creator>
  <cp:keywords/>
  <dc:description/>
  <cp:lastModifiedBy>Cuenta Microsoft</cp:lastModifiedBy>
  <cp:revision>3</cp:revision>
  <cp:lastPrinted>2023-11-16T11:47:00Z</cp:lastPrinted>
  <dcterms:created xsi:type="dcterms:W3CDTF">2023-11-27T08:31:00Z</dcterms:created>
  <dcterms:modified xsi:type="dcterms:W3CDTF">2023-11-27T08:32:00Z</dcterms:modified>
</cp:coreProperties>
</file>